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206" w:rsidRDefault="0059285D" w:rsidP="00195206">
      <w:pPr>
        <w:ind w:left="1416" w:firstLine="2"/>
        <w:jc w:val="both"/>
        <w:rPr>
          <w:rFonts w:ascii="Arial" w:hAnsi="Arial" w:cs="Arial"/>
          <w:b/>
        </w:rPr>
      </w:pPr>
      <w:r w:rsidRPr="002774C0">
        <w:rPr>
          <w:rFonts w:ascii="Arial" w:hAnsi="Arial" w:cs="Arial"/>
          <w:b/>
          <w:color w:val="000000"/>
        </w:rPr>
        <w:t xml:space="preserve">Załącznik Nr </w:t>
      </w:r>
      <w:r>
        <w:rPr>
          <w:rFonts w:ascii="Arial" w:hAnsi="Arial" w:cs="Arial"/>
          <w:b/>
          <w:color w:val="000000"/>
        </w:rPr>
        <w:t>5</w:t>
      </w:r>
      <w:r w:rsidRPr="002774C0">
        <w:rPr>
          <w:rFonts w:ascii="Arial" w:hAnsi="Arial" w:cs="Arial"/>
          <w:b/>
          <w:color w:val="000000"/>
        </w:rPr>
        <w:t xml:space="preserve"> do </w:t>
      </w:r>
      <w:r w:rsidR="00195206">
        <w:rPr>
          <w:rFonts w:ascii="Arial" w:hAnsi="Arial" w:cs="Arial"/>
          <w:b/>
          <w:color w:val="000000"/>
        </w:rPr>
        <w:t xml:space="preserve">decyzji Marszałka Województwa Podkarpackiego </w:t>
      </w:r>
      <w:r w:rsidR="00195206">
        <w:rPr>
          <w:rFonts w:ascii="Arial" w:hAnsi="Arial" w:cs="Arial"/>
          <w:b/>
          <w:color w:val="000000"/>
        </w:rPr>
        <w:br/>
      </w:r>
      <w:r w:rsidR="00195206">
        <w:rPr>
          <w:rFonts w:ascii="Arial" w:hAnsi="Arial" w:cs="Arial"/>
          <w:b/>
        </w:rPr>
        <w:t xml:space="preserve">z dnia 30.03.2016r., znak: OS-I.7222.3.5.2015.MD </w:t>
      </w:r>
    </w:p>
    <w:p w:rsidR="0059285D" w:rsidRPr="00F622F3" w:rsidRDefault="0059285D" w:rsidP="00195206">
      <w:pPr>
        <w:ind w:left="1416" w:firstLine="2"/>
        <w:jc w:val="both"/>
        <w:rPr>
          <w:rFonts w:ascii="Arial" w:eastAsia="Times New Roman" w:hAnsi="Arial" w:cs="Arial"/>
          <w:b/>
          <w:bCs/>
          <w:color w:val="000000"/>
          <w:sz w:val="6"/>
          <w:szCs w:val="24"/>
          <w:lang w:eastAsia="pl-PL"/>
        </w:rPr>
      </w:pPr>
    </w:p>
    <w:p w:rsidR="0059285D" w:rsidRPr="00F622F3" w:rsidRDefault="0059285D" w:rsidP="00F622F3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622F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ZAKRES BADAŃ ORAZ KRYTERIA DOPUSZCZANIA ODPADÓW INNYCH NIŻ NIEBEZPIECZNE I OBOJĘTNE, KTÓRE NIE STANOWIĄ ODPADÓW KOMUNALNYCH, DO SKŁADOWANIA NA SKŁADOWISKU ODPADÓW INNYCH NIŻ NIEBEZPIECZNE </w:t>
      </w:r>
      <w:r w:rsidR="00F622F3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F622F3">
        <w:rPr>
          <w:rFonts w:ascii="Arial" w:eastAsia="Times New Roman" w:hAnsi="Arial" w:cs="Arial"/>
          <w:b/>
          <w:bCs/>
          <w:color w:val="000000"/>
          <w:lang w:eastAsia="pl-PL"/>
        </w:rPr>
        <w:t>I OBOJĘTNE</w:t>
      </w:r>
    </w:p>
    <w:p w:rsidR="0059285D" w:rsidRPr="0059285D" w:rsidRDefault="0059285D" w:rsidP="005928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1.Kryteria dopuszczania odpadów innych niż niebezpieczne i obojętne, które nie stanowią odpadów komunalnych, do składowania na składowisku odpadów innych niż niebezpieczne i obojętne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obejmować </w:t>
      </w:r>
      <w:r w:rsidR="009F2F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winny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178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n/w 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dopuszczalne graniczne wartości wymywania.</w:t>
      </w:r>
    </w:p>
    <w:p w:rsidR="0059285D" w:rsidRPr="0059285D" w:rsidRDefault="0059285D" w:rsidP="005928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2.Dopuszczalne graniczne wartości wymywania dla odpadów ziarnistych o małych wymiarach poszczególnych elementów, przeznaczonych do składowania na składowisku odpadów innych niż niebezpieczne i obojętne, wyznacza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 będą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stosunku cieczy do fazy stałej 10 (test podstawowy) lub 2 (test pomocniczy) l/kg całkowitej zawartości składników, przy czym test pomocniczy wykon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ywany będzie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braku możliwości przeprowadzenia testu podstawowego.</w:t>
      </w:r>
    </w:p>
    <w:p w:rsidR="0059285D" w:rsidRPr="0059285D" w:rsidRDefault="0059285D" w:rsidP="005928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3.Dopuszczalne graniczne wartości wymywania dla odpadów monolitycznych 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dużych wymiarach poszczególnych elementów wyznacza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będą 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testem podstawowym.</w:t>
      </w:r>
    </w:p>
    <w:p w:rsidR="0059285D" w:rsidRPr="0059285D" w:rsidRDefault="0059285D" w:rsidP="005928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4.Składowanie odpadów innych niż niebezpieczne na bazie gipsu odbywa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będzie 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wyłącznie na składowiskach odpadów innych niż niebezpieczne i obojętne 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kwaterach, w których nie składuje się odpadów ulegających biodegradacji. 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odpadów innych niż ulegające biodegradacji, o których mowa w zdaniu poprzednim, stosuje się wymagania dotyczące rozpuszczonego węgla organicznego i ogólnego węgla organicznego, określone w załączniku nr 6 do rozporządzenia.</w:t>
      </w:r>
    </w:p>
    <w:p w:rsidR="0059285D" w:rsidRPr="00F622F3" w:rsidRDefault="0059285D" w:rsidP="0059285D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8"/>
          <w:szCs w:val="24"/>
          <w:lang w:eastAsia="pl-PL"/>
        </w:rPr>
      </w:pPr>
    </w:p>
    <w:p w:rsidR="00F622F3" w:rsidRDefault="00F622F3" w:rsidP="00F622F3">
      <w:pPr>
        <w:jc w:val="both"/>
        <w:rPr>
          <w:rFonts w:ascii="Arial" w:hAnsi="Arial" w:cs="Arial"/>
          <w:sz w:val="24"/>
          <w:szCs w:val="24"/>
        </w:rPr>
      </w:pPr>
      <w:r w:rsidRPr="00FF5456">
        <w:rPr>
          <w:rFonts w:ascii="Arial" w:hAnsi="Arial" w:cs="Arial"/>
          <w:sz w:val="24"/>
          <w:szCs w:val="24"/>
        </w:rPr>
        <w:t>Dopuszczalne graniczne wartości wymywania: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3129"/>
        <w:gridCol w:w="3001"/>
        <w:gridCol w:w="2946"/>
      </w:tblGrid>
      <w:tr w:rsidR="00F622F3" w:rsidRPr="00310316" w:rsidTr="00634F84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Zakres badań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Dopuszczalne graniczne wartości wymywania*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ciecz/faza stała = 10 l/kg</w:t>
            </w:r>
          </w:p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[mg/kg suchej masy] test podstawowy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ciecz/faza stała =</w:t>
            </w:r>
          </w:p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2 l/kg</w:t>
            </w:r>
          </w:p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[mg/kg suchej masy] test pomocniczy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Arsen (As)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Bar (Ba)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Kadm (Cd)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Chrom całkowity (Cr)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Miedź (Cu)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Rtęć (Hg)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Molibden (Mo)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Nikiel (Ni)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Ołów (Pb)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Antymon (Sb)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Selen (Se)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Cynk (Zn)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Chlorki (Cl</w:t>
            </w:r>
            <w:r w:rsidRPr="00310316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310316">
              <w:rPr>
                <w:rFonts w:ascii="Arial" w:hAnsi="Arial" w:cs="Arial"/>
                <w:sz w:val="20"/>
                <w:szCs w:val="20"/>
              </w:rPr>
              <w:t>)**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15 000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10 000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Fluorki (F</w:t>
            </w:r>
            <w:r w:rsidRPr="00310316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3103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Siarczany (SO</w:t>
            </w:r>
            <w:r w:rsidRPr="00310316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310316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Pr="003103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20 000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10 000</w:t>
            </w:r>
          </w:p>
        </w:tc>
      </w:tr>
      <w:tr w:rsidR="00F622F3" w:rsidRPr="00310316" w:rsidTr="00634F8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Rozpuszczony węgiel organiczny (DOC)***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310316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F622F3" w:rsidRPr="00F622F3" w:rsidTr="00634F8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22F3" w:rsidRPr="00F622F3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2F3" w:rsidRPr="00F622F3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622F3" w:rsidRPr="00F622F3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Stałe związki rozpuszczone (TDS)****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F622F3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60</w:t>
            </w:r>
            <w:r w:rsidRPr="00F622F3">
              <w:rPr>
                <w:rFonts w:ascii="Arial" w:hAnsi="Arial" w:cs="Arial"/>
                <w:sz w:val="20"/>
                <w:szCs w:val="20"/>
              </w:rPr>
              <w:t> </w:t>
            </w:r>
            <w:r w:rsidRPr="003103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3" w:rsidRPr="00F622F3" w:rsidRDefault="00F622F3" w:rsidP="00F6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40 000</w:t>
            </w:r>
          </w:p>
        </w:tc>
      </w:tr>
    </w:tbl>
    <w:p w:rsidR="0059285D" w:rsidRPr="0059285D" w:rsidRDefault="0059285D" w:rsidP="0059285D">
      <w:pPr>
        <w:spacing w:after="10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285D" w:rsidRPr="0059285D" w:rsidTr="00F62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2F3" w:rsidRDefault="00F622F3" w:rsidP="00592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285D" w:rsidRPr="0059285D" w:rsidRDefault="0059285D" w:rsidP="00F6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 Dopuszczalne graniczne wartości wymywania w przypadku odpadów składowanych na składowiskach wyposażonych w systemy gromadzenia odcieków kierowanych następnie do oczyszczalni ścieków, z wyjątkiem składników DOC i TDS, uznaje się za spełnione w przypadku wartości wyższych niż określone w tabeli.</w:t>
            </w:r>
          </w:p>
          <w:p w:rsidR="0059285D" w:rsidRPr="0059285D" w:rsidRDefault="0059285D" w:rsidP="00F6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85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**</w:t>
            </w: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Dopuszczalne graniczne wartości wymywania w przypadku odpadów z produkcji sody oraz soli warzonej uznaje się za spełnione, jeżeli nie przekraczają 185 000 mg/kg (test podstawowy).</w:t>
            </w:r>
          </w:p>
          <w:p w:rsidR="0059285D" w:rsidRPr="0059285D" w:rsidRDefault="0059285D" w:rsidP="00F6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2F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***</w:t>
            </w:r>
            <w:r w:rsidRPr="00F622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</w:t>
            </w: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eżeli odpad nie spełnia wartości podanych dla DOC przy jego własnej wartości </w:t>
            </w:r>
            <w:proofErr w:type="spellStart"/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może być badany alternatywnie przy L/S =10 l/kg oraz </w:t>
            </w:r>
            <w:proofErr w:type="spellStart"/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 7,5 a 8,0. Odpad może zostać uznany za spełniający kryteria przyjęcia dla DOC, jeżeli wynik tego badania nie przekracza 800 mg/kg.</w:t>
            </w:r>
          </w:p>
          <w:p w:rsidR="0059285D" w:rsidRPr="0059285D" w:rsidRDefault="0059285D" w:rsidP="00F6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Dopuszczalne graniczne wartości wymywania w przypadku:</w:t>
            </w:r>
          </w:p>
          <w:p w:rsidR="0059285D" w:rsidRPr="0059285D" w:rsidRDefault="0059285D" w:rsidP="00F6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odpadów o kodzie 19 05 99 wytwarzanych w procesach biologicznego przetwarzania odpadów (stabilizat) spełniających wymagania określone dla tych odpadów przez ministra właściwego do spraw środowiska na podstawie ustawy z dnia 14 grudnia 2012 r. o odpadach,</w:t>
            </w:r>
          </w:p>
          <w:p w:rsidR="0059285D" w:rsidRPr="0059285D" w:rsidRDefault="0059285D" w:rsidP="00F6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odpadów z produkcji celulozowo-papierniczej, składowanych na składowiskach wyposażonych </w:t>
            </w:r>
            <w:r w:rsidR="00F62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systemy gromadzenia odcieków kierowanych następnie do oczyszczalni ścieków</w:t>
            </w:r>
          </w:p>
          <w:p w:rsidR="0059285D" w:rsidRPr="0059285D" w:rsidRDefault="0059285D" w:rsidP="00F6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uznaje się za spełnione w przypadku wartości wyższych niż określone w tabeli.</w:t>
            </w:r>
          </w:p>
          <w:p w:rsidR="0059285D" w:rsidRPr="0059285D" w:rsidRDefault="0059285D" w:rsidP="00F6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**** Wartości dla stałych związków rozpuszczonych (TDS) mogą być stosowane zamiennie dla wartości siarczanów i chlorków. Dopuszczalne graniczne wartości wymywania w przypadku odpadów z produkcji chemii nieorganicznej składowanych na składowiskach wyposażonych w systemy gromadzenia odcieków kierowanych następnie do oczyszczalni ścieków uznaje się za spełnione </w:t>
            </w:r>
            <w:r w:rsidR="00F62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wartości wyższych niż określone w tabeli. Dopuszczalne graniczne wartości wymywania w przypadku odpadów z produkcji sody oraz soli warzonej uznaje się za spełnione, jeżeli nie przekraczają 380 000 mg/kg (test podstawowy).</w:t>
            </w:r>
          </w:p>
        </w:tc>
      </w:tr>
    </w:tbl>
    <w:p w:rsidR="003E68C4" w:rsidRPr="0059285D" w:rsidRDefault="00000000">
      <w:pPr>
        <w:rPr>
          <w:rFonts w:ascii="Arial" w:hAnsi="Arial" w:cs="Arial"/>
          <w:sz w:val="24"/>
          <w:szCs w:val="24"/>
        </w:rPr>
      </w:pPr>
    </w:p>
    <w:sectPr w:rsidR="003E68C4" w:rsidRPr="0059285D" w:rsidSect="0079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85D"/>
    <w:rsid w:val="001305B2"/>
    <w:rsid w:val="00167A0B"/>
    <w:rsid w:val="00195206"/>
    <w:rsid w:val="00317865"/>
    <w:rsid w:val="0032313B"/>
    <w:rsid w:val="0059285D"/>
    <w:rsid w:val="005E7F78"/>
    <w:rsid w:val="007928CF"/>
    <w:rsid w:val="007A3229"/>
    <w:rsid w:val="00852DB1"/>
    <w:rsid w:val="00854A88"/>
    <w:rsid w:val="009274CD"/>
    <w:rsid w:val="00994806"/>
    <w:rsid w:val="009F2FFB"/>
    <w:rsid w:val="00D947EB"/>
    <w:rsid w:val="00EB0731"/>
    <w:rsid w:val="00F622F3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E4233-005C-4C9D-8120-905AA049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85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6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4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022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0358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95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3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2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8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5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4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5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9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9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04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16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65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0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9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4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3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1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0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4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25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21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6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8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8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25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1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3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5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8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2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66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8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4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41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0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pozwolenia</dc:title>
  <dc:subject/>
  <dc:creator>ma.duda</dc:creator>
  <cp:keywords/>
  <dc:description/>
  <cp:lastModifiedBy>Julia</cp:lastModifiedBy>
  <cp:revision>9</cp:revision>
  <dcterms:created xsi:type="dcterms:W3CDTF">2016-03-11T11:56:00Z</dcterms:created>
  <dcterms:modified xsi:type="dcterms:W3CDTF">2023-01-12T10:21:00Z</dcterms:modified>
</cp:coreProperties>
</file>